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857500" cy="693420"/>
                <wp:effectExtent l="9525" t="0" r="0" b="11429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857500" cy="6934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3" w:lineRule="auto" w:before="26"/>
                              <w:ind w:left="173" w:right="3214" w:firstLine="0"/>
                              <w:jc w:val="both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92526"/>
                                <w:spacing w:val="-2"/>
                                <w:sz w:val="21"/>
                              </w:rPr>
                              <w:t>病人姓名：出生日期：</w:t>
                            </w:r>
                            <w:r>
                              <w:rPr>
                                <w:color w:val="292526"/>
                                <w:spacing w:val="-4"/>
                                <w:sz w:val="21"/>
                              </w:rPr>
                              <w:t>病人編號：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25pt;height:54.6pt;mso-position-horizontal-relative:char;mso-position-vertical-relative:line" type="#_x0000_t202" id="docshape3" filled="false" stroked="true" strokeweight=".5pt" strokecolor="#000000">
                <w10:anchorlock/>
                <v:textbox inset="0,0,0,0">
                  <w:txbxContent>
                    <w:p>
                      <w:pPr>
                        <w:spacing w:line="273" w:lineRule="auto" w:before="26"/>
                        <w:ind w:left="173" w:right="3214" w:firstLine="0"/>
                        <w:jc w:val="both"/>
                        <w:rPr>
                          <w:sz w:val="21"/>
                        </w:rPr>
                      </w:pPr>
                      <w:r>
                        <w:rPr>
                          <w:color w:val="292526"/>
                          <w:spacing w:val="-2"/>
                          <w:sz w:val="21"/>
                        </w:rPr>
                        <w:t>病人姓名：出生日期：</w:t>
                      </w:r>
                      <w:r>
                        <w:rPr>
                          <w:color w:val="292526"/>
                          <w:spacing w:val="-4"/>
                          <w:sz w:val="21"/>
                        </w:rPr>
                        <w:t>病人編號：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tabs>
          <w:tab w:pos="5742" w:val="left" w:leader="none"/>
          <w:tab w:pos="7903" w:val="left" w:leader="none"/>
          <w:tab w:pos="10063" w:val="left" w:leader="none"/>
        </w:tabs>
        <w:spacing w:before="154"/>
        <w:ind w:left="282" w:right="0" w:firstLine="0"/>
        <w:jc w:val="left"/>
        <w:rPr>
          <w:rFonts w:ascii="Times New Roman" w:eastAsia="Times New Roman"/>
          <w:sz w:val="21"/>
        </w:rPr>
      </w:pPr>
      <w:r>
        <w:rPr>
          <w:sz w:val="21"/>
        </w:rPr>
        <w:t>譫妄和認知障</w:t>
      </w:r>
      <w:r>
        <w:rPr>
          <w:spacing w:val="-10"/>
          <w:sz w:val="21"/>
        </w:rPr>
        <w:t>礙</w:t>
      </w:r>
      <w:r>
        <w:rPr>
          <w:sz w:val="21"/>
        </w:rPr>
        <w:tab/>
      </w:r>
      <w:r>
        <w:rPr>
          <w:spacing w:val="-2"/>
          <w:sz w:val="21"/>
        </w:rPr>
        <w:t>日期</w:t>
      </w:r>
      <w:r>
        <w:rPr>
          <w:spacing w:val="-10"/>
          <w:sz w:val="21"/>
        </w:rPr>
        <w:t>：</w:t>
      </w:r>
      <w:r>
        <w:rPr>
          <w:rFonts w:ascii="Times New Roman" w:eastAsia="Times New Roman"/>
          <w:sz w:val="21"/>
          <w:u w:val="single"/>
        </w:rPr>
        <w:tab/>
      </w:r>
      <w:r>
        <w:rPr>
          <w:rFonts w:ascii="Times New Roman" w:eastAsia="Times New Roman"/>
          <w:spacing w:val="40"/>
          <w:sz w:val="21"/>
          <w:u w:val="none"/>
        </w:rPr>
        <w:t> </w:t>
      </w:r>
      <w:r>
        <w:rPr>
          <w:spacing w:val="-2"/>
          <w:sz w:val="21"/>
          <w:u w:val="none"/>
        </w:rPr>
        <w:t>時間：</w:t>
      </w:r>
      <w:r>
        <w:rPr>
          <w:rFonts w:ascii="Times New Roman" w:eastAsia="Times New Roman"/>
          <w:sz w:val="21"/>
          <w:u w:val="single"/>
        </w:rPr>
        <w:tab/>
      </w:r>
    </w:p>
    <w:p>
      <w:pPr>
        <w:tabs>
          <w:tab w:pos="5742" w:val="left" w:leader="none"/>
          <w:tab w:pos="10063" w:val="left" w:leader="none"/>
        </w:tabs>
        <w:spacing w:before="39"/>
        <w:ind w:left="282" w:right="0" w:firstLine="0"/>
        <w:jc w:val="left"/>
        <w:rPr>
          <w:rFonts w:ascii="Times New Roman" w:eastAsia="Times New Roman"/>
          <w:sz w:val="21"/>
        </w:rPr>
      </w:pPr>
      <w:r>
        <w:rPr>
          <w:sz w:val="21"/>
        </w:rPr>
        <w:t>評估測</w:t>
      </w:r>
      <w:r>
        <w:rPr>
          <w:spacing w:val="-10"/>
          <w:sz w:val="21"/>
        </w:rPr>
        <w:t>試</w:t>
      </w:r>
      <w:r>
        <w:rPr>
          <w:sz w:val="21"/>
        </w:rPr>
        <w:tab/>
      </w:r>
      <w:r>
        <w:rPr>
          <w:spacing w:val="-6"/>
          <w:sz w:val="21"/>
        </w:rPr>
        <w:t>評估者</w:t>
      </w:r>
      <w:r>
        <w:rPr>
          <w:spacing w:val="-10"/>
          <w:sz w:val="21"/>
        </w:rPr>
        <w:t>：</w:t>
      </w:r>
      <w:r>
        <w:rPr>
          <w:rFonts w:ascii="Times New Roman" w:eastAsia="Times New Roman"/>
          <w:sz w:val="21"/>
          <w:u w:val="single"/>
        </w:rPr>
        <w:tab/>
      </w:r>
    </w:p>
    <w:p>
      <w:pPr>
        <w:pStyle w:val="BodyText"/>
        <w:spacing w:before="8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93345</wp:posOffset>
                </wp:positionV>
                <wp:extent cx="6212205" cy="1841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212205" cy="18415"/>
                          <a:chExt cx="6212205" cy="18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122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8415">
                                <a:moveTo>
                                  <a:pt x="6211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211824" y="18287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62090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209030" h="3175">
                                <a:moveTo>
                                  <a:pt x="6208776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6208776" y="3035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208776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"/>
                            <a:ext cx="621220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524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27"/>
                                </a:lnTo>
                                <a:lnTo>
                                  <a:pt x="3035" y="15227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6212205" h="15240">
                                <a:moveTo>
                                  <a:pt x="6211824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24" y="3035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208776" y="3048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8" y="12191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524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5252"/>
                            <a:ext cx="62122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212205" h="3175">
                                <a:moveTo>
                                  <a:pt x="6211824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6208776" y="3035"/>
                                </a:lnTo>
                                <a:lnTo>
                                  <a:pt x="6211824" y="3035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7.350034pt;width:489.15pt;height:1.45pt;mso-position-horizontal-relative:page;mso-position-vertical-relative:paragraph;z-index:-15728128;mso-wrap-distance-left:0;mso-wrap-distance-right:0" id="docshapegroup4" coordorigin="1133,147" coordsize="9783,29">
                <v:rect style="position:absolute;left:1132;top:147;width:9783;height:29" id="docshape5" filled="true" fillcolor="#a0a0a0" stroked="false">
                  <v:fill type="solid"/>
                </v:rect>
                <v:shape style="position:absolute;left:1132;top:147;width:9778;height:5" id="docshape6" coordorigin="1133,147" coordsize="9778,5" path="m1138,147l1133,147,1133,152,1138,152,1138,147xm10910,147l1138,147,1138,152,10910,152,10910,147xe" filled="true" fillcolor="#aaaaaa" stroked="false">
                  <v:path arrowok="t"/>
                  <v:fill type="solid"/>
                </v:shape>
                <v:rect style="position:absolute;left:10910;top:147;width:5;height:5" id="docshape7" filled="true" fillcolor="#eeeeee" stroked="false">
                  <v:fill type="solid"/>
                </v:rect>
                <v:shape style="position:absolute;left:1132;top:147;width:9783;height:24" id="docshape8" coordorigin="1133,147" coordsize="9783,24" path="m1138,152l1133,152,1133,171,1138,171,1138,152xm10915,147l10910,147,10910,152,10915,152,10915,147xe" filled="true" fillcolor="#aaaaaa" stroked="false">
                  <v:path arrowok="t"/>
                  <v:fill type="solid"/>
                </v:shape>
                <v:rect style="position:absolute;left:10910;top:151;width:5;height:20" id="docshape9" filled="true" fillcolor="#eeeeee" stroked="false">
                  <v:fill type="solid"/>
                </v:rect>
                <v:rect style="position:absolute;left:1132;top:171;width:5;height:5" id="docshape10" filled="true" fillcolor="#aaaaaa" stroked="false">
                  <v:fill type="solid"/>
                </v:rect>
                <v:shape style="position:absolute;left:1132;top:171;width:9783;height:5" id="docshape11" coordorigin="1133,171" coordsize="9783,5" path="m1138,171l1133,171,1133,176,1138,176,1138,171xm10915,171l10910,171,1138,171,1138,176,10910,176,10915,176,10915,171xe" filled="true" fillcolor="#eeeeee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7"/>
        <w:rPr>
          <w:rFonts w:ascii="Times New Roman"/>
        </w:rPr>
      </w:pPr>
    </w:p>
    <w:p>
      <w:pPr>
        <w:pStyle w:val="Heading1"/>
        <w:numPr>
          <w:ilvl w:val="0"/>
          <w:numId w:val="1"/>
        </w:numPr>
        <w:tabs>
          <w:tab w:pos="641" w:val="left" w:leader="none"/>
        </w:tabs>
        <w:spacing w:line="240" w:lineRule="auto" w:before="1" w:after="0"/>
        <w:ind w:left="641" w:right="0" w:hanging="359"/>
        <w:jc w:val="left"/>
        <w:rPr>
          <w:u w:val="none"/>
        </w:rPr>
      </w:pPr>
      <w:r>
        <w:rPr>
          <w:spacing w:val="6"/>
          <w:u w:val="single"/>
        </w:rPr>
        <w:t>清醒度</w:t>
      </w:r>
    </w:p>
    <w:p>
      <w:pPr>
        <w:spacing w:line="273" w:lineRule="auto" w:before="169"/>
        <w:ind w:left="282" w:right="23" w:firstLine="0"/>
        <w:jc w:val="left"/>
        <w:rPr>
          <w:sz w:val="21"/>
        </w:rPr>
      </w:pPr>
      <w:r>
        <w:rPr>
          <w:spacing w:val="4"/>
          <w:w w:val="102"/>
          <w:sz w:val="21"/>
        </w:rPr>
        <w:t>包括明顯昏睡（例如：難以叫醒／明顯眼瞓</w:t>
      </w:r>
      <w:r>
        <w:rPr>
          <w:spacing w:val="-106"/>
          <w:w w:val="102"/>
          <w:sz w:val="21"/>
        </w:rPr>
        <w:t>）</w:t>
      </w:r>
      <w:r>
        <w:rPr>
          <w:spacing w:val="4"/>
          <w:w w:val="102"/>
          <w:sz w:val="21"/>
        </w:rPr>
        <w:t>，以及激動</w:t>
      </w:r>
      <w:r>
        <w:rPr>
          <w:rFonts w:ascii="Times New Roman" w:eastAsia="Times New Roman"/>
          <w:spacing w:val="2"/>
          <w:w w:val="102"/>
          <w:sz w:val="21"/>
        </w:rPr>
        <w:t>/</w:t>
      </w:r>
      <w:r>
        <w:rPr>
          <w:spacing w:val="4"/>
          <w:w w:val="102"/>
          <w:sz w:val="21"/>
        </w:rPr>
        <w:t>過度活躍的病人。觀察病人。如果病人瞓著，</w:t>
      </w:r>
      <w:r>
        <w:rPr>
          <w:spacing w:val="3"/>
          <w:w w:val="102"/>
          <w:sz w:val="21"/>
        </w:rPr>
        <w:t>請用言語或者輕輕拍佢嘅膊頭去叫醒佢，可以請病人講出佢嘅名同埋地址去協助評分。</w:t>
      </w:r>
    </w:p>
    <w:p>
      <w:pPr>
        <w:spacing w:line="241" w:lineRule="exact" w:before="0" w:after="41"/>
        <w:ind w:left="0" w:right="370" w:firstLine="0"/>
        <w:jc w:val="right"/>
        <w:rPr>
          <w:rFonts w:ascii="Segoe UI Symbol" w:hAnsi="Segoe UI Symbol"/>
          <w:sz w:val="20"/>
        </w:rPr>
      </w:pPr>
      <w:r>
        <w:rPr>
          <w:rFonts w:ascii="Segoe UI Symbol" w:hAnsi="Segoe UI Symbol"/>
          <w:spacing w:val="-10"/>
          <w:w w:val="110"/>
          <w:sz w:val="20"/>
        </w:rPr>
        <w:t>✔</w:t>
      </w:r>
    </w:p>
    <w:tbl>
      <w:tblPr>
        <w:tblW w:w="0" w:type="auto"/>
        <w:jc w:val="left"/>
        <w:tblInd w:w="3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994"/>
        <w:gridCol w:w="711"/>
      </w:tblGrid>
      <w:tr>
        <w:trPr>
          <w:trHeight w:val="311" w:hRule="atLeast"/>
        </w:trPr>
        <w:tc>
          <w:tcPr>
            <w:tcW w:w="4536" w:type="dxa"/>
          </w:tcPr>
          <w:p>
            <w:pPr>
              <w:pStyle w:val="TableParagraph"/>
              <w:spacing w:line="260" w:lineRule="exact" w:before="31"/>
              <w:ind w:left="110"/>
              <w:rPr>
                <w:sz w:val="21"/>
              </w:rPr>
            </w:pPr>
            <w:r>
              <w:rPr>
                <w:sz w:val="21"/>
              </w:rPr>
              <w:t>正常（評估時完全警覺而唔過分激動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994" w:type="dxa"/>
          </w:tcPr>
          <w:p>
            <w:pPr>
              <w:pStyle w:val="TableParagraph"/>
              <w:spacing w:before="39"/>
              <w:ind w:left="63" w:right="5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4536" w:type="dxa"/>
          </w:tcPr>
          <w:p>
            <w:pPr>
              <w:pStyle w:val="TableParagraph"/>
              <w:spacing w:line="260" w:lineRule="exact" w:before="31"/>
              <w:ind w:left="110"/>
              <w:rPr>
                <w:sz w:val="21"/>
              </w:rPr>
            </w:pPr>
            <w:r>
              <w:rPr>
                <w:spacing w:val="3"/>
                <w:sz w:val="21"/>
              </w:rPr>
              <w:t>醒後十秒有啲昏睡  之後正常</w:t>
            </w:r>
          </w:p>
        </w:tc>
        <w:tc>
          <w:tcPr>
            <w:tcW w:w="994" w:type="dxa"/>
          </w:tcPr>
          <w:p>
            <w:pPr>
              <w:pStyle w:val="TableParagraph"/>
              <w:spacing w:before="39"/>
              <w:ind w:left="63" w:right="5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4536" w:type="dxa"/>
          </w:tcPr>
          <w:p>
            <w:pPr>
              <w:pStyle w:val="TableParagraph"/>
              <w:spacing w:line="260" w:lineRule="exact" w:before="31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明顯唔正常</w:t>
            </w:r>
          </w:p>
        </w:tc>
        <w:tc>
          <w:tcPr>
            <w:tcW w:w="994" w:type="dxa"/>
          </w:tcPr>
          <w:p>
            <w:pPr>
              <w:pStyle w:val="TableParagraph"/>
              <w:spacing w:before="39"/>
              <w:ind w:left="63" w:right="5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4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07"/>
        <w:rPr>
          <w:rFonts w:ascii="Segoe UI Symbol"/>
          <w:sz w:val="20"/>
        </w:rPr>
      </w:pPr>
    </w:p>
    <w:p>
      <w:pPr>
        <w:pStyle w:val="Heading1"/>
        <w:numPr>
          <w:ilvl w:val="0"/>
          <w:numId w:val="1"/>
        </w:numPr>
        <w:tabs>
          <w:tab w:pos="641" w:val="left" w:leader="none"/>
        </w:tabs>
        <w:spacing w:line="240" w:lineRule="auto" w:before="0" w:after="0"/>
        <w:ind w:left="641" w:right="0" w:hanging="359"/>
        <w:jc w:val="left"/>
        <w:rPr>
          <w:rFonts w:ascii="Times New Roman" w:eastAsia="Times New Roman"/>
          <w:u w:val="none"/>
        </w:rPr>
      </w:pPr>
      <w:r>
        <w:rPr>
          <w:spacing w:val="21"/>
          <w:u w:val="single"/>
        </w:rPr>
        <w:t>簡易認知測試 </w:t>
      </w:r>
      <w:r>
        <w:rPr>
          <w:rFonts w:ascii="Times New Roman" w:eastAsia="Times New Roman"/>
          <w:spacing w:val="-2"/>
          <w:u w:val="single"/>
        </w:rPr>
        <w:t>(AMT4)</w:t>
      </w:r>
    </w:p>
    <w:p>
      <w:pPr>
        <w:spacing w:before="179"/>
        <w:ind w:left="253" w:right="0" w:firstLine="0"/>
        <w:jc w:val="left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2927603</wp:posOffset>
                </wp:positionH>
                <wp:positionV relativeFrom="paragraph">
                  <wp:posOffset>91883</wp:posOffset>
                </wp:positionV>
                <wp:extent cx="4044950" cy="62103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044950" cy="621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536"/>
                              <w:gridCol w:w="994"/>
                              <w:gridCol w:w="711"/>
                            </w:tblGrid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4536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 w:before="31"/>
                                    <w:ind w:left="1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全部答啱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63" w:right="53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6" w:hRule="atLeast"/>
                              </w:trPr>
                              <w:tc>
                                <w:tcPr>
                                  <w:tcW w:w="4536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 w:before="36"/>
                                    <w:ind w:left="1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>答錯一題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63" w:right="53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4536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 w:before="31"/>
                                    <w:ind w:left="1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答錯兩題或以上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63" w:right="53"/>
                                    <w:jc w:val="center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0.519989pt;margin-top:7.23489pt;width:318.5pt;height:48.9pt;mso-position-horizontal-relative:page;mso-position-vertical-relative:paragraph;z-index:15730176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536"/>
                        <w:gridCol w:w="994"/>
                        <w:gridCol w:w="711"/>
                      </w:tblGrid>
                      <w:tr>
                        <w:trPr>
                          <w:trHeight w:val="311" w:hRule="atLeast"/>
                        </w:trPr>
                        <w:tc>
                          <w:tcPr>
                            <w:tcW w:w="4536" w:type="dxa"/>
                          </w:tcPr>
                          <w:p>
                            <w:pPr>
                              <w:pStyle w:val="TableParagraph"/>
                              <w:spacing w:line="260" w:lineRule="exact" w:before="31"/>
                              <w:ind w:left="11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3"/>
                                <w:sz w:val="21"/>
                              </w:rPr>
                              <w:t>全部答啱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63" w:right="53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6" w:hRule="atLeast"/>
                        </w:trPr>
                        <w:tc>
                          <w:tcPr>
                            <w:tcW w:w="4536" w:type="dxa"/>
                          </w:tcPr>
                          <w:p>
                            <w:pPr>
                              <w:pStyle w:val="TableParagraph"/>
                              <w:spacing w:line="260" w:lineRule="exact" w:before="36"/>
                              <w:ind w:left="11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3"/>
                                <w:sz w:val="21"/>
                              </w:rPr>
                              <w:t>答錯一題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>
                            <w:pPr>
                              <w:pStyle w:val="TableParagraph"/>
                              <w:spacing w:before="43"/>
                              <w:ind w:left="63" w:right="53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4536" w:type="dxa"/>
                          </w:tcPr>
                          <w:p>
                            <w:pPr>
                              <w:pStyle w:val="TableParagraph"/>
                              <w:spacing w:line="260" w:lineRule="exact" w:before="31"/>
                              <w:ind w:left="11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答錯兩題或以上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63" w:right="53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eastAsia="Times New Roman"/>
          <w:sz w:val="21"/>
        </w:rPr>
        <w:t>(</w:t>
      </w:r>
      <w:r>
        <w:rPr>
          <w:sz w:val="21"/>
        </w:rPr>
        <w:t>年齡</w:t>
      </w:r>
      <w:r>
        <w:rPr>
          <w:rFonts w:ascii="Times New Roman" w:eastAsia="Times New Roman"/>
          <w:spacing w:val="21"/>
          <w:sz w:val="21"/>
        </w:rPr>
        <w:t>)  </w:t>
      </w:r>
      <w:r>
        <w:rPr>
          <w:sz w:val="21"/>
        </w:rPr>
        <w:t>你今年幾歲</w:t>
      </w:r>
      <w:r>
        <w:rPr>
          <w:rFonts w:ascii="Times New Roman" w:eastAsia="Times New Roman"/>
          <w:spacing w:val="-10"/>
          <w:sz w:val="21"/>
        </w:rPr>
        <w:t>?</w:t>
      </w:r>
    </w:p>
    <w:p>
      <w:pPr>
        <w:spacing w:before="46"/>
        <w:ind w:left="253" w:right="0" w:firstLine="0"/>
        <w:jc w:val="left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(</w:t>
      </w:r>
      <w:r>
        <w:rPr>
          <w:sz w:val="21"/>
        </w:rPr>
        <w:t>出生日期</w:t>
      </w:r>
      <w:r>
        <w:rPr>
          <w:rFonts w:ascii="Times New Roman" w:eastAsia="Times New Roman"/>
          <w:spacing w:val="27"/>
          <w:sz w:val="21"/>
        </w:rPr>
        <w:t>)  </w:t>
      </w:r>
      <w:r>
        <w:rPr>
          <w:sz w:val="21"/>
        </w:rPr>
        <w:t>你幾時生日</w:t>
      </w:r>
      <w:r>
        <w:rPr>
          <w:rFonts w:ascii="Times New Roman" w:eastAsia="Times New Roman"/>
          <w:spacing w:val="-10"/>
          <w:sz w:val="21"/>
        </w:rPr>
        <w:t>?</w:t>
      </w:r>
    </w:p>
    <w:p>
      <w:pPr>
        <w:spacing w:line="276" w:lineRule="auto" w:before="42"/>
        <w:ind w:left="253" w:right="7241" w:firstLine="0"/>
        <w:jc w:val="left"/>
        <w:rPr>
          <w:rFonts w:ascii="Times New Roman" w:eastAsia="Times New Roman"/>
          <w:sz w:val="21"/>
        </w:rPr>
      </w:pPr>
      <w:r>
        <w:rPr>
          <w:rFonts w:ascii="Times New Roman" w:eastAsia="Times New Roman"/>
          <w:sz w:val="21"/>
        </w:rPr>
        <w:t>(</w:t>
      </w:r>
      <w:r>
        <w:rPr>
          <w:sz w:val="21"/>
        </w:rPr>
        <w:t>地點</w:t>
      </w:r>
      <w:r>
        <w:rPr>
          <w:rFonts w:ascii="Times New Roman" w:eastAsia="Times New Roman"/>
          <w:spacing w:val="20"/>
          <w:sz w:val="21"/>
        </w:rPr>
        <w:t>) </w:t>
      </w:r>
      <w:r>
        <w:rPr>
          <w:sz w:val="21"/>
        </w:rPr>
        <w:t>我地依家係乜嘢地方</w:t>
      </w:r>
      <w:r>
        <w:rPr>
          <w:rFonts w:ascii="Times New Roman" w:eastAsia="Times New Roman"/>
          <w:sz w:val="21"/>
        </w:rPr>
        <w:t>?</w:t>
      </w:r>
      <w:r>
        <w:rPr>
          <w:rFonts w:ascii="Times New Roman" w:eastAsia="Times New Roman"/>
          <w:spacing w:val="80"/>
          <w:sz w:val="21"/>
        </w:rPr>
        <w:t> </w:t>
      </w:r>
      <w:r>
        <w:rPr>
          <w:rFonts w:ascii="Times New Roman" w:eastAsia="Times New Roman"/>
          <w:sz w:val="21"/>
        </w:rPr>
        <w:t>(</w:t>
      </w:r>
      <w:r>
        <w:rPr>
          <w:sz w:val="21"/>
        </w:rPr>
        <w:t>年份</w:t>
      </w:r>
      <w:r>
        <w:rPr>
          <w:rFonts w:ascii="Times New Roman" w:eastAsia="Times New Roman"/>
          <w:spacing w:val="20"/>
          <w:sz w:val="21"/>
        </w:rPr>
        <w:t>) </w:t>
      </w:r>
      <w:r>
        <w:rPr>
          <w:sz w:val="21"/>
        </w:rPr>
        <w:t>今年係乜嘢年份</w:t>
      </w:r>
      <w:r>
        <w:rPr>
          <w:rFonts w:ascii="Times New Roman" w:eastAsia="Times New Roman"/>
          <w:sz w:val="21"/>
        </w:rPr>
        <w:t>?</w:t>
      </w:r>
    </w:p>
    <w:p>
      <w:pPr>
        <w:pStyle w:val="BodyText"/>
        <w:spacing w:before="164"/>
        <w:rPr>
          <w:rFonts w:ascii="Times New Roman"/>
        </w:rPr>
      </w:pPr>
    </w:p>
    <w:p>
      <w:pPr>
        <w:pStyle w:val="Heading1"/>
        <w:numPr>
          <w:ilvl w:val="0"/>
          <w:numId w:val="1"/>
        </w:numPr>
        <w:tabs>
          <w:tab w:pos="641" w:val="left" w:leader="none"/>
        </w:tabs>
        <w:spacing w:line="240" w:lineRule="auto" w:before="0" w:after="0"/>
        <w:ind w:left="641" w:right="0" w:hanging="359"/>
        <w:jc w:val="left"/>
        <w:rPr>
          <w:u w:val="none"/>
        </w:rPr>
      </w:pPr>
      <w:r>
        <w:rPr>
          <w:spacing w:val="6"/>
          <w:u w:val="single"/>
        </w:rPr>
        <w:t>專注力</w:t>
      </w:r>
    </w:p>
    <w:p>
      <w:pPr>
        <w:spacing w:before="169"/>
        <w:ind w:left="282" w:right="0" w:firstLine="0"/>
        <w:jc w:val="left"/>
        <w:rPr>
          <w:sz w:val="21"/>
        </w:rPr>
      </w:pPr>
      <w:r>
        <w:rPr>
          <w:spacing w:val="4"/>
          <w:sz w:val="21"/>
        </w:rPr>
        <w:t>問病人：「請你用 </w:t>
      </w:r>
      <w:r>
        <w:rPr>
          <w:rFonts w:ascii="Times New Roman" w:eastAsia="Times New Roman"/>
          <w:sz w:val="21"/>
        </w:rPr>
        <w:t>30</w:t>
      </w:r>
      <w:r>
        <w:rPr>
          <w:rFonts w:ascii="Times New Roman" w:eastAsia="Times New Roman"/>
          <w:spacing w:val="41"/>
          <w:sz w:val="21"/>
        </w:rPr>
        <w:t> </w:t>
      </w:r>
      <w:r>
        <w:rPr>
          <w:spacing w:val="21"/>
          <w:sz w:val="21"/>
        </w:rPr>
        <w:t>減 </w:t>
      </w:r>
      <w:r>
        <w:rPr>
          <w:rFonts w:ascii="Times New Roman" w:eastAsia="Times New Roman"/>
          <w:sz w:val="21"/>
        </w:rPr>
        <w:t>3</w:t>
      </w:r>
      <w:r>
        <w:rPr>
          <w:spacing w:val="7"/>
          <w:sz w:val="21"/>
        </w:rPr>
        <w:t>，然後再減 </w:t>
      </w:r>
      <w:r>
        <w:rPr>
          <w:rFonts w:ascii="Times New Roman" w:eastAsia="Times New Roman"/>
          <w:sz w:val="21"/>
        </w:rPr>
        <w:t>3</w:t>
      </w:r>
      <w:r>
        <w:rPr>
          <w:spacing w:val="8"/>
          <w:sz w:val="21"/>
        </w:rPr>
        <w:t>，連續減 </w:t>
      </w:r>
      <w:r>
        <w:rPr>
          <w:rFonts w:ascii="Times New Roman" w:eastAsia="Times New Roman"/>
          <w:sz w:val="21"/>
        </w:rPr>
        <w:t>10</w:t>
      </w:r>
      <w:r>
        <w:rPr>
          <w:rFonts w:ascii="Times New Roman" w:eastAsia="Times New Roman"/>
          <w:spacing w:val="41"/>
          <w:sz w:val="21"/>
        </w:rPr>
        <w:t> </w:t>
      </w:r>
      <w:r>
        <w:rPr>
          <w:sz w:val="21"/>
        </w:rPr>
        <w:t>次。」（</w:t>
      </w:r>
      <w:r>
        <w:rPr>
          <w:spacing w:val="10"/>
          <w:sz w:val="21"/>
        </w:rPr>
        <w:t>答案為 </w:t>
      </w:r>
      <w:r>
        <w:rPr>
          <w:rFonts w:ascii="Times New Roman" w:eastAsia="Times New Roman"/>
          <w:sz w:val="21"/>
        </w:rPr>
        <w:t>30</w:t>
      </w:r>
      <w:r>
        <w:rPr>
          <w:sz w:val="21"/>
        </w:rPr>
        <w:t>，</w:t>
      </w:r>
      <w:r>
        <w:rPr>
          <w:rFonts w:ascii="Times New Roman" w:eastAsia="Times New Roman"/>
          <w:sz w:val="21"/>
        </w:rPr>
        <w:t>27</w:t>
      </w:r>
      <w:r>
        <w:rPr>
          <w:sz w:val="21"/>
        </w:rPr>
        <w:t>，</w:t>
      </w:r>
      <w:r>
        <w:rPr>
          <w:rFonts w:ascii="Times New Roman" w:eastAsia="Times New Roman"/>
          <w:sz w:val="21"/>
        </w:rPr>
        <w:t>24</w:t>
      </w:r>
      <w:r>
        <w:rPr>
          <w:sz w:val="21"/>
        </w:rPr>
        <w:t>，等</w:t>
      </w:r>
      <w:r>
        <w:rPr>
          <w:spacing w:val="-10"/>
          <w:sz w:val="21"/>
        </w:rPr>
        <w:t>）</w:t>
      </w:r>
    </w:p>
    <w:p>
      <w:pPr>
        <w:spacing w:before="32"/>
        <w:ind w:left="282" w:right="0" w:firstLine="0"/>
        <w:jc w:val="left"/>
        <w:rPr>
          <w:sz w:val="21"/>
        </w:rPr>
      </w:pPr>
      <w:r>
        <w:rPr>
          <w:rFonts w:ascii="Times New Roman" w:eastAsia="Times New Roman"/>
          <w:sz w:val="21"/>
        </w:rPr>
        <w:t>*</w:t>
      </w:r>
      <w:r>
        <w:rPr>
          <w:spacing w:val="2"/>
          <w:sz w:val="21"/>
        </w:rPr>
        <w:t>如有需要，可以俾提示「例如 </w:t>
      </w:r>
      <w:r>
        <w:rPr>
          <w:rFonts w:ascii="Times New Roman" w:eastAsia="Times New Roman"/>
          <w:sz w:val="21"/>
        </w:rPr>
        <w:t>30</w:t>
      </w:r>
      <w:r>
        <w:rPr>
          <w:rFonts w:ascii="Times New Roman" w:eastAsia="Times New Roman"/>
          <w:spacing w:val="29"/>
          <w:sz w:val="21"/>
        </w:rPr>
        <w:t> </w:t>
      </w:r>
      <w:r>
        <w:rPr>
          <w:spacing w:val="15"/>
          <w:sz w:val="21"/>
        </w:rPr>
        <w:t>減 </w:t>
      </w:r>
      <w:r>
        <w:rPr>
          <w:rFonts w:ascii="Times New Roman" w:eastAsia="Times New Roman"/>
          <w:sz w:val="21"/>
        </w:rPr>
        <w:t>3</w:t>
      </w:r>
      <w:r>
        <w:rPr>
          <w:rFonts w:ascii="Times New Roman" w:eastAsia="Times New Roman"/>
          <w:spacing w:val="29"/>
          <w:sz w:val="21"/>
        </w:rPr>
        <w:t> </w:t>
      </w:r>
      <w:r>
        <w:rPr>
          <w:sz w:val="21"/>
        </w:rPr>
        <w:t>係幾多呀</w:t>
      </w:r>
      <w:r>
        <w:rPr>
          <w:rFonts w:ascii="Times New Roman" w:eastAsia="Times New Roman"/>
          <w:spacing w:val="18"/>
          <w:sz w:val="21"/>
        </w:rPr>
        <w:t>?  </w:t>
      </w:r>
      <w:r>
        <w:rPr>
          <w:spacing w:val="-10"/>
          <w:sz w:val="21"/>
        </w:rPr>
        <w:t>」</w:t>
      </w:r>
    </w:p>
    <w:p>
      <w:pPr>
        <w:pStyle w:val="BodyText"/>
        <w:spacing w:before="59" w:after="1"/>
        <w:rPr>
          <w:sz w:val="20"/>
        </w:rPr>
      </w:pPr>
    </w:p>
    <w:tbl>
      <w:tblPr>
        <w:tblW w:w="0" w:type="auto"/>
        <w:jc w:val="left"/>
        <w:tblInd w:w="3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994"/>
        <w:gridCol w:w="711"/>
      </w:tblGrid>
      <w:tr>
        <w:trPr>
          <w:trHeight w:val="311" w:hRule="atLeast"/>
        </w:trPr>
        <w:tc>
          <w:tcPr>
            <w:tcW w:w="4536" w:type="dxa"/>
          </w:tcPr>
          <w:p>
            <w:pPr>
              <w:pStyle w:val="TableParagraph"/>
              <w:spacing w:line="267" w:lineRule="exact" w:before="24"/>
              <w:ind w:left="110"/>
              <w:rPr>
                <w:sz w:val="21"/>
              </w:rPr>
            </w:pPr>
            <w:r>
              <w:rPr>
                <w:spacing w:val="6"/>
                <w:sz w:val="21"/>
              </w:rPr>
              <w:t>能夠減啱 </w:t>
            </w:r>
            <w:r>
              <w:rPr>
                <w:rFonts w:ascii="Times New Roman" w:eastAsia="Times New Roman"/>
                <w:sz w:val="21"/>
              </w:rPr>
              <w:t>7</w:t>
            </w:r>
            <w:r>
              <w:rPr>
                <w:rFonts w:ascii="Times New Roman" w:eastAsia="Times New Roman"/>
                <w:spacing w:val="31"/>
                <w:sz w:val="21"/>
              </w:rPr>
              <w:t> </w:t>
            </w:r>
            <w:r>
              <w:rPr>
                <w:spacing w:val="-3"/>
                <w:sz w:val="21"/>
              </w:rPr>
              <w:t>次或以上</w:t>
            </w:r>
          </w:p>
        </w:tc>
        <w:tc>
          <w:tcPr>
            <w:tcW w:w="994" w:type="dxa"/>
          </w:tcPr>
          <w:p>
            <w:pPr>
              <w:pStyle w:val="TableParagraph"/>
              <w:spacing w:before="39"/>
              <w:ind w:left="6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4536" w:type="dxa"/>
          </w:tcPr>
          <w:p>
            <w:pPr>
              <w:pStyle w:val="TableParagraph"/>
              <w:spacing w:line="267" w:lineRule="exact" w:before="24"/>
              <w:ind w:left="110"/>
              <w:rPr>
                <w:sz w:val="21"/>
              </w:rPr>
            </w:pPr>
            <w:r>
              <w:rPr>
                <w:spacing w:val="8"/>
                <w:sz w:val="21"/>
              </w:rPr>
              <w:t>減啱少於 </w:t>
            </w:r>
            <w:r>
              <w:rPr>
                <w:rFonts w:ascii="Times New Roman" w:eastAsia="Times New Roman"/>
                <w:sz w:val="21"/>
              </w:rPr>
              <w:t>7</w:t>
            </w:r>
            <w:r>
              <w:rPr>
                <w:rFonts w:ascii="Times New Roman" w:eastAsia="Times New Roman"/>
                <w:spacing w:val="39"/>
                <w:sz w:val="21"/>
              </w:rPr>
              <w:t> </w:t>
            </w:r>
            <w:r>
              <w:rPr>
                <w:spacing w:val="-2"/>
                <w:sz w:val="21"/>
              </w:rPr>
              <w:t>次／唔肯回答</w:t>
            </w:r>
          </w:p>
        </w:tc>
        <w:tc>
          <w:tcPr>
            <w:tcW w:w="994" w:type="dxa"/>
          </w:tcPr>
          <w:p>
            <w:pPr>
              <w:pStyle w:val="TableParagraph"/>
              <w:spacing w:before="39"/>
              <w:ind w:left="63" w:right="5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4536" w:type="dxa"/>
          </w:tcPr>
          <w:p>
            <w:pPr>
              <w:pStyle w:val="TableParagraph"/>
              <w:spacing w:before="38"/>
              <w:ind w:left="110"/>
              <w:rPr>
                <w:rFonts w:ascii="Times New Roman" w:eastAsia="Times New Roman"/>
                <w:sz w:val="19"/>
              </w:rPr>
            </w:pPr>
            <w:r>
              <w:rPr>
                <w:sz w:val="19"/>
              </w:rPr>
              <w:t>未能評估（因為唔舒服、太眼瞓、注意力唔集中</w:t>
            </w:r>
            <w:r>
              <w:rPr>
                <w:rFonts w:ascii="Times New Roman" w:eastAsia="Times New Roman"/>
                <w:spacing w:val="-10"/>
                <w:sz w:val="19"/>
              </w:rPr>
              <w:t>)</w:t>
            </w:r>
          </w:p>
        </w:tc>
        <w:tc>
          <w:tcPr>
            <w:tcW w:w="994" w:type="dxa"/>
          </w:tcPr>
          <w:p>
            <w:pPr>
              <w:pStyle w:val="TableParagraph"/>
              <w:spacing w:before="39"/>
              <w:ind w:left="63" w:right="5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2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00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pos="641" w:val="left" w:leader="none"/>
        </w:tabs>
        <w:spacing w:line="240" w:lineRule="auto" w:before="0" w:after="0"/>
        <w:ind w:left="641" w:right="0" w:hanging="359"/>
        <w:jc w:val="left"/>
        <w:rPr>
          <w:u w:val="none"/>
        </w:rPr>
      </w:pPr>
      <w:r>
        <w:rPr>
          <w:spacing w:val="11"/>
          <w:u w:val="single"/>
        </w:rPr>
        <w:t>急性變化或波動</w:t>
      </w:r>
    </w:p>
    <w:p>
      <w:pPr>
        <w:spacing w:line="268" w:lineRule="auto" w:before="176"/>
        <w:ind w:left="282" w:right="235" w:firstLine="0"/>
        <w:jc w:val="left"/>
        <w:rPr>
          <w:sz w:val="21"/>
        </w:rPr>
      </w:pPr>
      <w:r>
        <w:rPr>
          <w:spacing w:val="4"/>
          <w:w w:val="102"/>
          <w:sz w:val="21"/>
        </w:rPr>
        <w:t>過去兩個星期開始有跡象晌清醒度，認知能力或其他精神狀態（例如：被迫害妄想，幻覺）</w:t>
      </w:r>
      <w:r>
        <w:rPr>
          <w:spacing w:val="-1"/>
          <w:w w:val="102"/>
          <w:sz w:val="21"/>
        </w:rPr>
        <w:t>上嘅明顯</w:t>
      </w:r>
      <w:r>
        <w:rPr>
          <w:spacing w:val="3"/>
          <w:w w:val="102"/>
          <w:sz w:val="21"/>
        </w:rPr>
        <w:t>改變或波動。而晌過去嘅</w:t>
      </w:r>
      <w:r>
        <w:rPr>
          <w:spacing w:val="4"/>
          <w:sz w:val="21"/>
        </w:rPr>
        <w:t> </w:t>
      </w:r>
      <w:r>
        <w:rPr>
          <w:rFonts w:ascii="Times New Roman" w:eastAsia="Times New Roman"/>
          <w:spacing w:val="2"/>
          <w:w w:val="102"/>
          <w:sz w:val="21"/>
        </w:rPr>
        <w:t>2</w:t>
      </w:r>
      <w:r>
        <w:rPr>
          <w:rFonts w:ascii="Times New Roman" w:eastAsia="Times New Roman"/>
          <w:w w:val="102"/>
          <w:sz w:val="21"/>
        </w:rPr>
        <w:t>4</w:t>
      </w:r>
      <w:r>
        <w:rPr>
          <w:rFonts w:ascii="Times New Roman" w:eastAsia="Times New Roman"/>
          <w:spacing w:val="4"/>
          <w:sz w:val="21"/>
        </w:rPr>
        <w:t> </w:t>
      </w:r>
      <w:r>
        <w:rPr>
          <w:spacing w:val="4"/>
          <w:w w:val="102"/>
          <w:sz w:val="21"/>
        </w:rPr>
        <w:t>小時內仍然可見。</w:t>
      </w:r>
    </w:p>
    <w:tbl>
      <w:tblPr>
        <w:tblW w:w="0" w:type="auto"/>
        <w:jc w:val="left"/>
        <w:tblInd w:w="6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993"/>
        <w:gridCol w:w="710"/>
      </w:tblGrid>
      <w:tr>
        <w:trPr>
          <w:trHeight w:val="311" w:hRule="atLeast"/>
        </w:trPr>
        <w:tc>
          <w:tcPr>
            <w:tcW w:w="1555" w:type="dxa"/>
          </w:tcPr>
          <w:p>
            <w:pPr>
              <w:pStyle w:val="TableParagraph"/>
              <w:spacing w:before="5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冇</w:t>
            </w:r>
          </w:p>
        </w:tc>
        <w:tc>
          <w:tcPr>
            <w:tcW w:w="993" w:type="dxa"/>
          </w:tcPr>
          <w:p>
            <w:pPr>
              <w:pStyle w:val="TableParagraph"/>
              <w:spacing w:before="13"/>
              <w:ind w:left="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555" w:type="dxa"/>
          </w:tcPr>
          <w:p>
            <w:pPr>
              <w:pStyle w:val="TableParagraph"/>
              <w:spacing w:before="5"/>
              <w:ind w:left="105"/>
              <w:rPr>
                <w:sz w:val="21"/>
              </w:rPr>
            </w:pPr>
            <w:r>
              <w:rPr>
                <w:spacing w:val="-10"/>
                <w:sz w:val="21"/>
              </w:rPr>
              <w:t>有</w:t>
            </w:r>
          </w:p>
        </w:tc>
        <w:tc>
          <w:tcPr>
            <w:tcW w:w="993" w:type="dxa"/>
          </w:tcPr>
          <w:p>
            <w:pPr>
              <w:pStyle w:val="TableParagraph"/>
              <w:spacing w:before="13"/>
              <w:ind w:left="11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4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270805</wp:posOffset>
                </wp:positionV>
                <wp:extent cx="6212205" cy="1841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212205" cy="18415"/>
                          <a:chExt cx="6212205" cy="184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2122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8415">
                                <a:moveTo>
                                  <a:pt x="6211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211824" y="18288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2090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209030" h="3175">
                                <a:moveTo>
                                  <a:pt x="6208776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208776" y="3048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08776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21220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15240">
                                <a:moveTo>
                                  <a:pt x="3035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5240"/>
                                </a:lnTo>
                                <a:lnTo>
                                  <a:pt x="3035" y="15240"/>
                                </a:lnTo>
                                <a:lnTo>
                                  <a:pt x="3035" y="3060"/>
                                </a:lnTo>
                                <a:close/>
                              </a:path>
                              <a:path w="6212205" h="15240">
                                <a:moveTo>
                                  <a:pt x="6211824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6208776" y="3048"/>
                                </a:lnTo>
                                <a:lnTo>
                                  <a:pt x="6211824" y="3048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208776" y="3048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8" y="12191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524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5239"/>
                            <a:ext cx="62122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0"/>
                                </a:lnTo>
                                <a:lnTo>
                                  <a:pt x="3035" y="3060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212205" h="3175">
                                <a:moveTo>
                                  <a:pt x="6211824" y="0"/>
                                </a:moveTo>
                                <a:lnTo>
                                  <a:pt x="6208776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60"/>
                                </a:lnTo>
                                <a:lnTo>
                                  <a:pt x="6208776" y="3060"/>
                                </a:lnTo>
                                <a:lnTo>
                                  <a:pt x="6211824" y="3060"/>
                                </a:lnTo>
                                <a:lnTo>
                                  <a:pt x="6211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21.323288pt;width:489.15pt;height:1.45pt;mso-position-horizontal-relative:page;mso-position-vertical-relative:paragraph;z-index:-15727616;mso-wrap-distance-left:0;mso-wrap-distance-right:0" id="docshapegroup13" coordorigin="1133,426" coordsize="9783,29">
                <v:rect style="position:absolute;left:1132;top:426;width:9783;height:29" id="docshape14" filled="true" fillcolor="#a0a0a0" stroked="false">
                  <v:fill type="solid"/>
                </v:rect>
                <v:shape style="position:absolute;left:1132;top:426;width:9778;height:5" id="docshape15" coordorigin="1133,426" coordsize="9778,5" path="m1138,426l1133,426,1133,431,1138,431,1138,426xm10910,426l1138,426,1138,431,10910,431,10910,426xe" filled="true" fillcolor="#aaaaaa" stroked="false">
                  <v:path arrowok="t"/>
                  <v:fill type="solid"/>
                </v:shape>
                <v:rect style="position:absolute;left:10910;top:426;width:5;height:5" id="docshape16" filled="true" fillcolor="#eeeeee" stroked="false">
                  <v:fill type="solid"/>
                </v:rect>
                <v:shape style="position:absolute;left:1132;top:426;width:9783;height:24" id="docshape17" coordorigin="1133,426" coordsize="9783,24" path="m1138,431l1133,431,1133,450,1138,450,1138,431xm10915,426l10910,426,10910,431,10915,431,10915,426xe" filled="true" fillcolor="#aaaaaa" stroked="false">
                  <v:path arrowok="t"/>
                  <v:fill type="solid"/>
                </v:shape>
                <v:rect style="position:absolute;left:10910;top:431;width:5;height:20" id="docshape18" filled="true" fillcolor="#eeeeee" stroked="false">
                  <v:fill type="solid"/>
                </v:rect>
                <v:rect style="position:absolute;left:1132;top:450;width:5;height:5" id="docshape19" filled="true" fillcolor="#aaaaaa" stroked="false">
                  <v:fill type="solid"/>
                </v:rect>
                <v:shape style="position:absolute;left:1132;top:450;width:9783;height:5" id="docshape20" coordorigin="1133,450" coordsize="9783,5" path="m1138,450l1133,450,1133,455,1138,455,1138,450xm10915,450l10910,450,1138,450,1138,455,10910,455,10915,455,10915,450xe" filled="true" fillcolor="#eeeeee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before="168"/>
        <w:ind w:left="282" w:right="0" w:firstLine="0"/>
        <w:jc w:val="left"/>
        <w:rPr>
          <w:sz w:val="21"/>
        </w:rPr>
      </w:pPr>
      <w:r>
        <w:rPr>
          <w:rFonts w:ascii="Times New Roman" w:eastAsia="Times New Roman"/>
          <w:sz w:val="21"/>
        </w:rPr>
        <w:t>4</w:t>
      </w:r>
      <w:r>
        <w:rPr>
          <w:rFonts w:ascii="Times New Roman" w:eastAsia="Times New Roman"/>
          <w:spacing w:val="39"/>
          <w:sz w:val="21"/>
        </w:rPr>
        <w:t>  </w:t>
      </w:r>
      <w:r>
        <w:rPr>
          <w:sz w:val="21"/>
        </w:rPr>
        <w:t>分或以上：可能是譫妄和</w:t>
      </w:r>
      <w:r>
        <w:rPr>
          <w:rFonts w:ascii="Times New Roman" w:eastAsia="Times New Roman"/>
          <w:sz w:val="21"/>
        </w:rPr>
        <w:t>/</w:t>
      </w:r>
      <w:r>
        <w:rPr>
          <w:spacing w:val="-2"/>
          <w:sz w:val="21"/>
        </w:rPr>
        <w:t>或認知障礙</w:t>
      </w:r>
    </w:p>
    <w:p>
      <w:pPr>
        <w:tabs>
          <w:tab w:pos="1542" w:val="left" w:leader="none"/>
        </w:tabs>
        <w:spacing w:before="33"/>
        <w:ind w:left="282" w:right="0" w:firstLine="0"/>
        <w:jc w:val="left"/>
        <w:rPr>
          <w:sz w:val="21"/>
        </w:rPr>
      </w:pPr>
      <w:r>
        <w:rPr>
          <w:rFonts w:ascii="Times New Roman" w:eastAsia="Times New Roman"/>
          <w:sz w:val="21"/>
        </w:rPr>
        <w:t>1</w:t>
      </w:r>
      <w:r>
        <w:rPr>
          <w:rFonts w:ascii="Times New Roman" w:eastAsia="Times New Roman"/>
          <w:spacing w:val="9"/>
          <w:sz w:val="21"/>
        </w:rPr>
        <w:t> </w:t>
      </w:r>
      <w:r>
        <w:rPr>
          <w:sz w:val="21"/>
        </w:rPr>
        <w:t>至</w:t>
      </w:r>
      <w:r>
        <w:rPr>
          <w:spacing w:val="10"/>
          <w:sz w:val="21"/>
        </w:rPr>
        <w:t> </w:t>
      </w:r>
      <w:r>
        <w:rPr>
          <w:rFonts w:ascii="Times New Roman" w:eastAsia="Times New Roman"/>
          <w:sz w:val="21"/>
        </w:rPr>
        <w:t>3</w:t>
      </w:r>
      <w:r>
        <w:rPr>
          <w:rFonts w:ascii="Times New Roman" w:eastAsia="Times New Roman"/>
          <w:spacing w:val="9"/>
          <w:sz w:val="21"/>
        </w:rPr>
        <w:t> </w:t>
      </w:r>
      <w:r>
        <w:rPr>
          <w:sz w:val="21"/>
        </w:rPr>
        <w:t>分</w:t>
      </w:r>
      <w:r>
        <w:rPr>
          <w:spacing w:val="-10"/>
          <w:sz w:val="21"/>
        </w:rPr>
        <w:t>：</w:t>
      </w:r>
      <w:r>
        <w:rPr>
          <w:sz w:val="21"/>
        </w:rPr>
        <w:tab/>
        <w:t>可能是認知障</w:t>
      </w:r>
      <w:r>
        <w:rPr>
          <w:spacing w:val="-10"/>
          <w:sz w:val="21"/>
        </w:rPr>
        <w:t>礙</w:t>
      </w:r>
    </w:p>
    <w:p>
      <w:pPr>
        <w:tabs>
          <w:tab w:pos="1542" w:val="left" w:leader="none"/>
        </w:tabs>
        <w:spacing w:before="32"/>
        <w:ind w:left="282" w:right="0" w:firstLine="0"/>
        <w:jc w:val="left"/>
        <w:rPr>
          <w:sz w:val="21"/>
        </w:rPr>
      </w:pPr>
      <w:r>
        <w:rPr>
          <w:rFonts w:ascii="Times New Roman" w:eastAsia="Times New Roman"/>
          <w:sz w:val="21"/>
        </w:rPr>
        <w:t>0</w:t>
      </w:r>
      <w:r>
        <w:rPr>
          <w:rFonts w:ascii="Times New Roman" w:eastAsia="Times New Roman"/>
          <w:spacing w:val="14"/>
          <w:sz w:val="21"/>
        </w:rPr>
        <w:t> </w:t>
      </w:r>
      <w:r>
        <w:rPr>
          <w:sz w:val="21"/>
        </w:rPr>
        <w:t>分</w:t>
      </w:r>
      <w:r>
        <w:rPr>
          <w:spacing w:val="-10"/>
          <w:sz w:val="21"/>
        </w:rPr>
        <w:t>：</w:t>
      </w:r>
      <w:r>
        <w:rPr>
          <w:sz w:val="21"/>
        </w:rPr>
        <w:tab/>
        <w:t>不大可能是譫妄或嚴重認知障礙</w:t>
      </w:r>
      <w:r>
        <w:rPr>
          <w:spacing w:val="67"/>
          <w:sz w:val="21"/>
        </w:rPr>
        <w:t>  </w:t>
      </w:r>
      <w:r>
        <w:rPr>
          <w:sz w:val="21"/>
        </w:rPr>
        <w:t>（但譫妄仍可能存在如果第</w:t>
      </w:r>
      <w:r>
        <w:rPr>
          <w:spacing w:val="72"/>
          <w:sz w:val="21"/>
        </w:rPr>
        <w:t> </w:t>
      </w:r>
      <w:r>
        <w:rPr>
          <w:rFonts w:ascii="Times New Roman" w:eastAsia="Times New Roman"/>
          <w:sz w:val="21"/>
        </w:rPr>
        <w:t>4</w:t>
      </w:r>
      <w:r>
        <w:rPr>
          <w:rFonts w:ascii="Times New Roman" w:eastAsia="Times New Roman"/>
          <w:spacing w:val="70"/>
          <w:sz w:val="21"/>
        </w:rPr>
        <w:t> </w:t>
      </w:r>
      <w:r>
        <w:rPr>
          <w:sz w:val="21"/>
        </w:rPr>
        <w:t>項的資訊不完全</w:t>
      </w:r>
      <w:r>
        <w:rPr>
          <w:spacing w:val="-10"/>
          <w:sz w:val="21"/>
        </w:rPr>
        <w:t>）</w:t>
      </w:r>
    </w:p>
    <w:p>
      <w:pPr>
        <w:spacing w:after="0"/>
        <w:jc w:val="left"/>
        <w:rPr>
          <w:sz w:val="21"/>
        </w:rPr>
        <w:sectPr>
          <w:headerReference w:type="default" r:id="rId5"/>
          <w:footerReference w:type="default" r:id="rId6"/>
          <w:type w:val="continuous"/>
          <w:pgSz w:w="11900" w:h="16840"/>
          <w:pgMar w:header="849" w:footer="1019" w:top="1740" w:bottom="1200" w:left="850" w:right="850"/>
          <w:pgNumType w:start="1"/>
        </w:sectPr>
      </w:pPr>
    </w:p>
    <w:p>
      <w:pPr>
        <w:spacing w:before="177"/>
        <w:ind w:left="282" w:right="0" w:firstLine="0"/>
        <w:jc w:val="left"/>
        <w:rPr>
          <w:b/>
          <w:sz w:val="24"/>
        </w:rPr>
      </w:pPr>
      <w:r>
        <w:rPr>
          <w:b/>
          <w:spacing w:val="6"/>
          <w:sz w:val="24"/>
        </w:rPr>
        <w:t>指引：</w:t>
      </w:r>
    </w:p>
    <w:p>
      <w:pPr>
        <w:pStyle w:val="BodyText"/>
        <w:spacing w:line="475" w:lineRule="auto" w:before="304"/>
        <w:ind w:left="282" w:right="74"/>
      </w:pPr>
      <w:r>
        <w:rPr>
          <w:rFonts w:ascii="Times New Roman" w:eastAsia="Times New Roman"/>
        </w:rPr>
        <w:t>4AT </w:t>
      </w:r>
      <w:r>
        <w:rPr>
          <w:spacing w:val="1"/>
        </w:rPr>
        <w:t>是為譫妄和認知障礙的快速初步評估而設計的篩查工具。 </w:t>
      </w:r>
      <w:r>
        <w:rPr>
          <w:rFonts w:ascii="Times New Roman" w:eastAsia="Times New Roman"/>
        </w:rPr>
        <w:t>4 </w:t>
      </w:r>
      <w:r>
        <w:rPr/>
        <w:t>分或以上</w:t>
      </w:r>
      <w:r>
        <w:rPr>
          <w:i/>
        </w:rPr>
        <w:t>顯示</w:t>
      </w:r>
      <w:r>
        <w:rPr/>
        <w:t>譫妄但並非確診：確診可能需要對精神狀態更詳細的評估。</w:t>
      </w:r>
      <w:r>
        <w:rPr>
          <w:rFonts w:ascii="Times New Roman" w:eastAsia="Times New Roman"/>
        </w:rPr>
        <w:t>1 </w:t>
      </w:r>
      <w:r>
        <w:rPr/>
        <w:t>至 </w:t>
      </w:r>
      <w:r>
        <w:rPr>
          <w:rFonts w:ascii="Times New Roman" w:eastAsia="Times New Roman"/>
        </w:rPr>
        <w:t>3 </w:t>
      </w:r>
      <w:r>
        <w:rPr/>
        <w:t>分顯示認知障礙，需要更詳細的認知測試和知情者提供的病史。</w:t>
      </w:r>
      <w:r>
        <w:rPr>
          <w:rFonts w:ascii="Times New Roman" w:eastAsia="Times New Roman"/>
        </w:rPr>
        <w:t>0 </w:t>
      </w:r>
      <w:r>
        <w:rPr/>
        <w:t>分不能絕對地排除譫妄或認知障礙：由臨床情況決定是否需要更詳細</w:t>
      </w:r>
      <w:r>
        <w:rPr>
          <w:spacing w:val="-2"/>
        </w:rPr>
        <w:t>的測試。第一至三項</w:t>
      </w:r>
      <w:r>
        <w:rPr>
          <w:i/>
          <w:spacing w:val="-2"/>
        </w:rPr>
        <w:t>完全由對病人評估時的觀察</w:t>
      </w:r>
      <w:r>
        <w:rPr>
          <w:spacing w:val="-2"/>
        </w:rPr>
        <w:t>來評分。第四項需要一個或更多的資訊來源，例如：你自己對病人的認識，其他認識病人的員工（例如：病房護士），家庭醫生的轉介信，</w:t>
      </w:r>
      <w:r>
        <w:rPr/>
        <w:t>病案， 照顧者。當進行測試或詮釋分數的時候，測試者需要考慮溝通上的困難（聽覺損害，</w:t>
      </w:r>
      <w:r>
        <w:rPr>
          <w:spacing w:val="-2"/>
        </w:rPr>
        <w:t>失語症，語言隔閡）。</w:t>
      </w:r>
    </w:p>
    <w:p>
      <w:pPr>
        <w:pStyle w:val="BodyText"/>
        <w:spacing w:before="29"/>
      </w:pPr>
    </w:p>
    <w:p>
      <w:pPr>
        <w:pStyle w:val="BodyText"/>
        <w:spacing w:line="472" w:lineRule="auto"/>
        <w:ind w:left="282" w:right="134"/>
      </w:pPr>
      <w:r>
        <w:rPr>
          <w:b/>
          <w:spacing w:val="-3"/>
        </w:rPr>
        <w:t>清醒度</w:t>
      </w:r>
      <w:r>
        <w:rPr>
          <w:spacing w:val="-3"/>
        </w:rPr>
        <w:t>：在通常醫院的環境中，清醒度的轉變很大可能是譫妄。如果病人在臨床評估中顯示出</w:t>
      </w:r>
      <w:r>
        <w:rPr/>
        <w:t>清醒度的顯著轉變，這一項評四分。</w:t>
      </w:r>
      <w:r>
        <w:rPr>
          <w:rFonts w:ascii="Times New Roman" w:hAnsi="Times New Roman" w:eastAsia="Times New Roman"/>
          <w:b/>
        </w:rPr>
        <w:t>AMT4 (</w:t>
      </w:r>
      <w:r>
        <w:rPr>
          <w:b/>
          <w:spacing w:val="19"/>
        </w:rPr>
        <w:t>簡易認知測試</w:t>
      </w:r>
      <w:r>
        <w:rPr>
          <w:rFonts w:ascii="Times New Roman" w:hAnsi="Times New Roman" w:eastAsia="Times New Roman"/>
          <w:b/>
        </w:rPr>
        <w:t>-4)</w:t>
      </w:r>
      <w:r>
        <w:rPr/>
        <w:t>：如剛剛做過 </w:t>
      </w:r>
      <w:r>
        <w:rPr>
          <w:rFonts w:ascii="Times New Roman" w:hAnsi="Times New Roman" w:eastAsia="Times New Roman"/>
        </w:rPr>
        <w:t>AMT10</w:t>
      </w:r>
      <w:r>
        <w:rPr/>
        <w:t>，這分數</w:t>
      </w:r>
      <w:r>
        <w:rPr>
          <w:spacing w:val="-6"/>
        </w:rPr>
        <w:t>可從 </w:t>
      </w:r>
      <w:r>
        <w:rPr>
          <w:rFonts w:ascii="Times New Roman" w:hAnsi="Times New Roman" w:eastAsia="Times New Roman"/>
        </w:rPr>
        <w:t>AMT10</w:t>
      </w:r>
      <w:r>
        <w:rPr>
          <w:rFonts w:ascii="Times New Roman" w:hAnsi="Times New Roman" w:eastAsia="Times New Roman"/>
          <w:spacing w:val="-15"/>
        </w:rPr>
        <w:t> </w:t>
      </w:r>
      <w:r>
        <w:rPr/>
        <w:t>中提取。</w:t>
      </w:r>
      <w:r>
        <w:rPr>
          <w:b/>
          <w:spacing w:val="17"/>
        </w:rPr>
        <w:t>急性變化或波動</w:t>
      </w:r>
      <w:r>
        <w:rPr/>
        <w:t>：在某些</w:t>
      </w:r>
      <w:r>
        <w:rPr>
          <w:sz w:val="21"/>
        </w:rPr>
        <w:t>認知障礙</w:t>
      </w:r>
      <w:r>
        <w:rPr/>
        <w:t>症的病例中，波動性可以在沒有譫妄</w:t>
      </w:r>
      <w:r>
        <w:rPr>
          <w:spacing w:val="-2"/>
        </w:rPr>
        <w:t>的情況下發生，但顯著的波動通常顯示是譫妄。如果想引得別人說出幻覺和</w:t>
      </w:r>
      <w:r>
        <w:rPr>
          <w:rFonts w:ascii="Times New Roman" w:hAnsi="Times New Roman" w:eastAsia="Times New Roman"/>
          <w:spacing w:val="-2"/>
        </w:rPr>
        <w:t>/</w:t>
      </w:r>
      <w:r>
        <w:rPr>
          <w:spacing w:val="-2"/>
        </w:rPr>
        <w:t>或妄想，問病人一些問題，例如，“你會不會對於這裡發生的任何事有關注？”“你會不會因任何事或人而感到驚恐？”“你有沒有看見或聽見任何奇怪的事情？”</w:t>
      </w:r>
    </w:p>
    <w:sectPr>
      <w:pgSz w:w="11900" w:h="16840"/>
      <w:pgMar w:header="849" w:footer="1019" w:top="1740" w:bottom="120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MingLiU">
    <w:altName w:val="PMingLiU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928">
              <wp:simplePos x="0" y="0"/>
              <wp:positionH relativeFrom="page">
                <wp:posOffset>706626</wp:posOffset>
              </wp:positionH>
              <wp:positionV relativeFrom="page">
                <wp:posOffset>9906906</wp:posOffset>
              </wp:positionV>
              <wp:extent cx="3331210" cy="1638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33121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rPr>
                              <w:rFonts w:ascii="Times New Roman"/>
                              <w:spacing w:val="2"/>
                              <w:sz w:val="19"/>
                            </w:rPr>
                            <w:t>4AT</w:t>
                          </w:r>
                          <w:r>
                            <w:rPr>
                              <w:rFonts w:ascii="Times New Roman"/>
                              <w:spacing w:val="36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2"/>
                              <w:sz w:val="19"/>
                            </w:rPr>
                            <w:t>Cantonese_20190312_Kwan_HKU</w:t>
                          </w:r>
                          <w:r>
                            <w:rPr>
                              <w:rFonts w:ascii="Times New Roman"/>
                              <w:spacing w:val="36"/>
                              <w:sz w:val="19"/>
                            </w:rPr>
                            <w:t> </w:t>
                          </w: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19"/>
                              </w:rPr>
                              <w:t>(joseph.kwan@nhs.net)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39889pt;margin-top:780.071411pt;width:262.3pt;height:12.9pt;mso-position-horizontal-relative:page;mso-position-vertical-relative:page;z-index:-15831552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spacing w:val="2"/>
                        <w:sz w:val="19"/>
                      </w:rPr>
                      <w:t>4AT</w:t>
                    </w:r>
                    <w:r>
                      <w:rPr>
                        <w:rFonts w:ascii="Times New Roman"/>
                        <w:spacing w:val="36"/>
                        <w:sz w:val="19"/>
                      </w:rPr>
                      <w:t> </w:t>
                    </w:r>
                    <w:r>
                      <w:rPr>
                        <w:rFonts w:ascii="Times New Roman"/>
                        <w:spacing w:val="2"/>
                        <w:sz w:val="19"/>
                      </w:rPr>
                      <w:t>Cantonese_20190312_Kwan_HKU</w:t>
                    </w:r>
                    <w:r>
                      <w:rPr>
                        <w:rFonts w:ascii="Times New Roman"/>
                        <w:spacing w:val="36"/>
                        <w:sz w:val="19"/>
                      </w:rPr>
                      <w:t> </w:t>
                    </w:r>
                    <w:hyperlink r:id="rId1">
                      <w:r>
                        <w:rPr>
                          <w:rFonts w:ascii="Times New Roman"/>
                          <w:spacing w:val="-2"/>
                          <w:sz w:val="19"/>
                        </w:rPr>
                        <w:t>(joseph.kwan@nhs.net)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706626</wp:posOffset>
              </wp:positionH>
              <wp:positionV relativeFrom="page">
                <wp:posOffset>526623</wp:posOffset>
              </wp:positionV>
              <wp:extent cx="3018790" cy="4527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018790" cy="452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55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92526"/>
                              <w:sz w:val="55"/>
                            </w:rPr>
                            <w:t>4AT</w:t>
                          </w:r>
                          <w:r>
                            <w:rPr>
                              <w:rFonts w:ascii="Tahoma"/>
                              <w:b/>
                              <w:color w:val="292526"/>
                              <w:spacing w:val="18"/>
                              <w:sz w:val="55"/>
                            </w:rPr>
                            <w:t> </w:t>
                          </w:r>
                          <w:r>
                            <w:rPr>
                              <w:rFonts w:ascii="Tahoma"/>
                              <w:b/>
                              <w:color w:val="292526"/>
                              <w:spacing w:val="-2"/>
                              <w:sz w:val="55"/>
                            </w:rPr>
                            <w:t>(Cantonese)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889pt;margin-top:41.466408pt;width:237.7pt;height:35.65pt;mso-position-horizontal-relative:page;mso-position-vertical-relative:page;z-index:-15832064" type="#_x0000_t202" id="docshape1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Tahoma"/>
                        <w:b/>
                        <w:sz w:val="55"/>
                      </w:rPr>
                    </w:pPr>
                    <w:r>
                      <w:rPr>
                        <w:rFonts w:ascii="Tahoma"/>
                        <w:b/>
                        <w:color w:val="292526"/>
                        <w:sz w:val="55"/>
                      </w:rPr>
                      <w:t>4AT</w:t>
                    </w:r>
                    <w:r>
                      <w:rPr>
                        <w:rFonts w:ascii="Tahoma"/>
                        <w:b/>
                        <w:color w:val="292526"/>
                        <w:spacing w:val="18"/>
                        <w:sz w:val="55"/>
                      </w:rPr>
                      <w:t> </w:t>
                    </w:r>
                    <w:r>
                      <w:rPr>
                        <w:rFonts w:ascii="Tahoma"/>
                        <w:b/>
                        <w:color w:val="292526"/>
                        <w:spacing w:val="-2"/>
                        <w:sz w:val="55"/>
                      </w:rPr>
                      <w:t>(Cantonese)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642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u w:val="single" w:color="000000"/>
        <w:lang w:val="en-US" w:eastAsia="zh-TW" w:bidi="ar-SA"/>
      </w:rPr>
    </w:lvl>
    <w:lvl w:ilvl="1">
      <w:start w:val="0"/>
      <w:numFmt w:val="bullet"/>
      <w:lvlText w:val="•"/>
      <w:lvlJc w:val="left"/>
      <w:pPr>
        <w:ind w:left="1596" w:hanging="36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2552" w:hanging="36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3508" w:hanging="36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4464" w:hanging="36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420" w:hanging="36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376" w:hanging="36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332" w:hanging="36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288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MingLiU" w:hAnsi="PMingLiU" w:eastAsia="PMingLiU" w:cs="PMingLiU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PMingLiU" w:hAnsi="PMingLiU" w:eastAsia="PMingLiU" w:cs="PMingLiU"/>
      <w:sz w:val="24"/>
      <w:szCs w:val="24"/>
      <w:lang w:val="en-US" w:eastAsia="zh-TW" w:bidi="ar-SA"/>
    </w:rPr>
  </w:style>
  <w:style w:styleId="Heading1" w:type="paragraph">
    <w:name w:val="Heading 1"/>
    <w:basedOn w:val="Normal"/>
    <w:uiPriority w:val="1"/>
    <w:qFormat/>
    <w:pPr>
      <w:ind w:left="641" w:hanging="359"/>
      <w:outlineLvl w:val="1"/>
    </w:pPr>
    <w:rPr>
      <w:rFonts w:ascii="PMingLiU" w:hAnsi="PMingLiU" w:eastAsia="PMingLiU" w:cs="PMingLiU"/>
      <w:b/>
      <w:bCs/>
      <w:sz w:val="24"/>
      <w:szCs w:val="24"/>
      <w:u w:val="single" w:color="000000"/>
      <w:lang w:val="en-US" w:eastAsia="zh-TW" w:bidi="ar-SA"/>
    </w:rPr>
  </w:style>
  <w:style w:styleId="ListParagraph" w:type="paragraph">
    <w:name w:val="List Paragraph"/>
    <w:basedOn w:val="Normal"/>
    <w:uiPriority w:val="1"/>
    <w:qFormat/>
    <w:pPr>
      <w:ind w:left="641" w:hanging="359"/>
    </w:pPr>
    <w:rPr>
      <w:rFonts w:ascii="PMingLiU" w:hAnsi="PMingLiU" w:eastAsia="PMingLiU" w:cs="PMingLiU"/>
      <w:u w:val="single" w:color="000000"/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PMingLiU" w:hAnsi="PMingLiU" w:eastAsia="PMingLiU" w:cs="PMingLiU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(joseph.kwan@nhs.ne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2026-07-27T18:08:55Z</dcterms:created>
  <dcterms:modified xsi:type="dcterms:W3CDTF">2026-07-27T18:08:55Z</dcterms:modified>
</cp:coreProperties>
</file>